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295"/>
        <w:gridCol w:w="1314"/>
        <w:gridCol w:w="948"/>
        <w:gridCol w:w="1306"/>
        <w:gridCol w:w="878"/>
        <w:gridCol w:w="1086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单位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名称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人数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学历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学位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要求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1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阳山县人民法院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政府购买服务人员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3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全日制大专及以上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不限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不限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</w:rPr>
              <w:t>需进行电脑技能测试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17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2024-10-16T01:29:26Z</dcterms:created>
  <dc:creator>Administrator</dc:creator>
  <cp:lastModifiedBy>Administrator</cp:lastModifiedBy>
  <dcterms:modified xsi:type="dcterms:W3CDTF">2024-10-16T01:29:47Z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4937E9CE1BC64F54B49C8E6355663FC4</vt:lpwstr>
  </property>
</Properties>
</file>